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39321D20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6AA5305A" w:rsidR="0017532D" w:rsidRDefault="00EE31A3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July 12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7FB1D8D1" w14:textId="6469CA4F" w:rsidR="00AA0D38" w:rsidRPr="0034736B" w:rsidRDefault="0017532D" w:rsidP="0034736B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r w:rsidR="00EE31A3">
        <w:rPr>
          <w:rFonts w:asciiTheme="minorHAnsi" w:hAnsiTheme="minorHAnsi"/>
          <w:b/>
          <w:color w:val="FF0000"/>
          <w:sz w:val="28"/>
          <w:szCs w:val="28"/>
        </w:rPr>
        <w:t>Arkansas Steel Associates</w:t>
      </w:r>
    </w:p>
    <w:p w14:paraId="4397DB26" w14:textId="7730CDEE" w:rsidR="0017532D" w:rsidRPr="0034736B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Open Meeting</w:t>
      </w:r>
    </w:p>
    <w:p w14:paraId="33BF1D91" w14:textId="77777777" w:rsidR="00F21A82" w:rsidRPr="0034736B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 xml:space="preserve">Approval of </w:t>
      </w:r>
      <w:r w:rsidR="004F1522" w:rsidRPr="0034736B">
        <w:rPr>
          <w:rFonts w:asciiTheme="minorHAnsi" w:hAnsiTheme="minorHAnsi"/>
          <w:sz w:val="22"/>
          <w:szCs w:val="22"/>
        </w:rPr>
        <w:t>Minutes</w:t>
      </w:r>
    </w:p>
    <w:p w14:paraId="45DE1892" w14:textId="26592CBB" w:rsidR="00DE0580" w:rsidRPr="0034736B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Approval of Financial Report</w:t>
      </w:r>
    </w:p>
    <w:p w14:paraId="74616B28" w14:textId="77777777" w:rsidR="00DE0580" w:rsidRPr="0034736B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Executive Director’s Report</w:t>
      </w:r>
    </w:p>
    <w:p w14:paraId="5858E0BB" w14:textId="77777777" w:rsidR="0006697E" w:rsidRPr="0034736B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Director of Chamber Affairs</w:t>
      </w:r>
      <w:r w:rsidR="00B97F23" w:rsidRPr="0034736B">
        <w:rPr>
          <w:rFonts w:asciiTheme="minorHAnsi" w:hAnsiTheme="minorHAnsi"/>
          <w:sz w:val="22"/>
          <w:szCs w:val="22"/>
        </w:rPr>
        <w:t>’ Report</w:t>
      </w:r>
    </w:p>
    <w:p w14:paraId="64B241DE" w14:textId="57417B55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ReNewport Grants</w:t>
      </w:r>
    </w:p>
    <w:p w14:paraId="3BACEDA0" w14:textId="42B816F3" w:rsidR="0034736B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Core Distinction Group</w:t>
      </w:r>
    </w:p>
    <w:p w14:paraId="2B554CD5" w14:textId="197D6A69" w:rsidR="00A53187" w:rsidRDefault="00A53187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Mega Site Certification</w:t>
      </w:r>
    </w:p>
    <w:p w14:paraId="4E11206D" w14:textId="2915BB57" w:rsidR="00DF267C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Wage and Benefits Survey</w:t>
      </w:r>
    </w:p>
    <w:p w14:paraId="07A62648" w14:textId="19546F60" w:rsidR="00DF267C" w:rsidRPr="0034736B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100 Acre Site Certification</w:t>
      </w:r>
    </w:p>
    <w:p w14:paraId="0D207C11" w14:textId="790931A7" w:rsidR="00EE31A3" w:rsidRDefault="00EE31A3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Ever Corporation Property</w:t>
      </w:r>
    </w:p>
    <w:p w14:paraId="70C2BE4A" w14:textId="5386DA12" w:rsidR="00EE31A3" w:rsidRPr="00EE31A3" w:rsidRDefault="00EE31A3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Retail Strategies</w:t>
      </w:r>
    </w:p>
    <w:p w14:paraId="5509B5C4" w14:textId="5E3CE75A" w:rsidR="005C792A" w:rsidRPr="0034736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Adjourn</w:t>
      </w:r>
    </w:p>
    <w:sectPr w:rsidR="005C792A" w:rsidRPr="003473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47D7"/>
    <w:rsid w:val="00062F92"/>
    <w:rsid w:val="0006697E"/>
    <w:rsid w:val="000862A2"/>
    <w:rsid w:val="000C75D4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36B"/>
    <w:rsid w:val="00347B8A"/>
    <w:rsid w:val="00361489"/>
    <w:rsid w:val="003653D5"/>
    <w:rsid w:val="003663A4"/>
    <w:rsid w:val="00390AAA"/>
    <w:rsid w:val="00405F81"/>
    <w:rsid w:val="00413890"/>
    <w:rsid w:val="00435E9B"/>
    <w:rsid w:val="00470159"/>
    <w:rsid w:val="00485A74"/>
    <w:rsid w:val="004A3C78"/>
    <w:rsid w:val="004A5C19"/>
    <w:rsid w:val="004B2F78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85F36"/>
    <w:rsid w:val="00EC6D34"/>
    <w:rsid w:val="00ED1A6E"/>
    <w:rsid w:val="00EE2E0C"/>
    <w:rsid w:val="00EE31A3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F8A5-19EF-4BD9-906A-A8AAA325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2018-05-09T19:09:00Z</cp:lastPrinted>
  <dcterms:created xsi:type="dcterms:W3CDTF">2018-07-09T21:34:00Z</dcterms:created>
  <dcterms:modified xsi:type="dcterms:W3CDTF">2018-07-09T21:34:00Z</dcterms:modified>
</cp:coreProperties>
</file>